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73" w:rsidRDefault="004E7973" w:rsidP="00F12ACA">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дошкольное образовательное учреждение </w:t>
      </w:r>
    </w:p>
    <w:p w:rsidR="004E7973" w:rsidRDefault="004E7973" w:rsidP="004E7973">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«Детски</w:t>
      </w:r>
      <w:r w:rsidR="00F12ACA">
        <w:rPr>
          <w:rFonts w:ascii="Times New Roman" w:hAnsi="Times New Roman" w:cs="Times New Roman"/>
          <w:b/>
          <w:szCs w:val="28"/>
        </w:rPr>
        <w:t xml:space="preserve">й сад комбинированного вида № 16 </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4E7973">
      <w:pPr>
        <w:spacing w:after="0" w:line="240" w:lineRule="auto"/>
        <w:contextualSpacing/>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F3437E" w:rsidRPr="00C03DDA" w:rsidRDefault="00F12ACA" w:rsidP="00F3437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Савина Екатерина Евгеньевна</w:t>
      </w:r>
    </w:p>
    <w:p w:rsidR="00F3437E" w:rsidRDefault="00F3437E" w:rsidP="00F3437E">
      <w:pPr>
        <w:spacing w:after="0" w:line="240" w:lineRule="auto"/>
        <w:contextualSpacing/>
        <w:jc w:val="right"/>
        <w:rPr>
          <w:rFonts w:ascii="Times New Roman" w:hAnsi="Times New Roman" w:cs="Times New Roman"/>
          <w:b/>
          <w:sz w:val="28"/>
          <w:szCs w:val="28"/>
        </w:rPr>
      </w:pPr>
    </w:p>
    <w:p w:rsidR="00F3437E" w:rsidRPr="00B95C10" w:rsidRDefault="00F3437E" w:rsidP="00F3437E">
      <w:pPr>
        <w:spacing w:after="0" w:line="240" w:lineRule="auto"/>
        <w:contextualSpacing/>
        <w:jc w:val="right"/>
        <w:rPr>
          <w:rFonts w:ascii="Times New Roman" w:hAnsi="Times New Roman" w:cs="Times New Roman"/>
          <w:sz w:val="28"/>
          <w:szCs w:val="28"/>
        </w:rPr>
      </w:pPr>
      <w:r w:rsidRPr="00B95C10">
        <w:rPr>
          <w:rFonts w:ascii="Times New Roman" w:hAnsi="Times New Roman" w:cs="Times New Roman"/>
          <w:sz w:val="28"/>
          <w:szCs w:val="28"/>
        </w:rPr>
        <w:t xml:space="preserve">Дата проведения: </w:t>
      </w:r>
      <w:r>
        <w:rPr>
          <w:rFonts w:ascii="Times New Roman" w:hAnsi="Times New Roman" w:cs="Times New Roman"/>
          <w:sz w:val="28"/>
          <w:szCs w:val="28"/>
        </w:rPr>
        <w:t>09</w:t>
      </w:r>
      <w:r w:rsidRPr="00B95C10">
        <w:rPr>
          <w:rFonts w:ascii="Times New Roman" w:hAnsi="Times New Roman" w:cs="Times New Roman"/>
          <w:sz w:val="28"/>
          <w:szCs w:val="28"/>
        </w:rPr>
        <w:t>.1</w:t>
      </w:r>
      <w:r>
        <w:rPr>
          <w:rFonts w:ascii="Times New Roman" w:hAnsi="Times New Roman" w:cs="Times New Roman"/>
          <w:sz w:val="28"/>
          <w:szCs w:val="28"/>
        </w:rPr>
        <w:t>1</w:t>
      </w:r>
      <w:r w:rsidR="00F12ACA">
        <w:rPr>
          <w:rFonts w:ascii="Times New Roman" w:hAnsi="Times New Roman" w:cs="Times New Roman"/>
          <w:sz w:val="28"/>
          <w:szCs w:val="28"/>
        </w:rPr>
        <w:t>.2023</w:t>
      </w:r>
    </w:p>
    <w:p w:rsidR="00F3437E" w:rsidRPr="00B95C10"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Pr="00C03DDA" w:rsidRDefault="00F12ACA"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Ярославль</w:t>
      </w:r>
    </w:p>
    <w:p w:rsidR="00F3437E" w:rsidRDefault="00F12ACA"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2023</w:t>
      </w:r>
      <w:bookmarkStart w:id="0" w:name="_GoBack"/>
      <w:bookmarkEnd w:id="0"/>
      <w:r w:rsidR="00F3437E">
        <w:rPr>
          <w:rFonts w:ascii="Times New Roman" w:hAnsi="Times New Roman" w:cs="Times New Roman"/>
          <w:sz w:val="28"/>
          <w:szCs w:val="28"/>
        </w:rPr>
        <w:br w:type="page"/>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A6"/>
    <w:rsid w:val="00080490"/>
    <w:rsid w:val="000C5520"/>
    <w:rsid w:val="001931A6"/>
    <w:rsid w:val="002A15B0"/>
    <w:rsid w:val="003233DC"/>
    <w:rsid w:val="004D60A2"/>
    <w:rsid w:val="004E7973"/>
    <w:rsid w:val="008B6B69"/>
    <w:rsid w:val="00904A15"/>
    <w:rsid w:val="00A8209E"/>
    <w:rsid w:val="00C665E2"/>
    <w:rsid w:val="00F12ACA"/>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Admin</cp:lastModifiedBy>
  <cp:revision>11</cp:revision>
  <dcterms:created xsi:type="dcterms:W3CDTF">2018-07-13T11:23:00Z</dcterms:created>
  <dcterms:modified xsi:type="dcterms:W3CDTF">2024-10-30T19:31:00Z</dcterms:modified>
</cp:coreProperties>
</file>